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992" w:rsidRDefault="008D4992" w:rsidP="009D2FDC">
      <w:pPr>
        <w:tabs>
          <w:tab w:val="left" w:pos="142"/>
        </w:tabs>
        <w:spacing w:after="0" w:line="240" w:lineRule="auto"/>
        <w:ind w:left="-42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F1752F" w:rsidRDefault="00F1752F" w:rsidP="00F1752F">
      <w:pPr>
        <w:pStyle w:val="a3"/>
        <w:rPr>
          <w:rFonts w:ascii="Times New Roman" w:hAnsi="Times New Roman"/>
          <w:sz w:val="28"/>
          <w:szCs w:val="28"/>
        </w:rPr>
      </w:pPr>
    </w:p>
    <w:p w:rsidR="004604E8" w:rsidRDefault="004604E8" w:rsidP="00F1752F">
      <w:pPr>
        <w:jc w:val="right"/>
        <w:rPr>
          <w:rFonts w:ascii="Times New Roman" w:hAnsi="Times New Roman"/>
          <w:sz w:val="24"/>
          <w:szCs w:val="24"/>
        </w:rPr>
      </w:pPr>
      <w:r w:rsidRPr="004604E8">
        <w:drawing>
          <wp:inline distT="0" distB="0" distL="0" distR="0">
            <wp:extent cx="5940425" cy="86340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52F" w:rsidRPr="000F0680" w:rsidRDefault="00F1752F" w:rsidP="004604E8">
      <w:pPr>
        <w:jc w:val="right"/>
        <w:rPr>
          <w:sz w:val="24"/>
          <w:szCs w:val="24"/>
        </w:rPr>
      </w:pPr>
      <w:r w:rsidRPr="000F0680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F1752F" w:rsidRPr="000F0680" w:rsidRDefault="00F1752F" w:rsidP="00D226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0680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Ы</w:t>
      </w:r>
    </w:p>
    <w:p w:rsidR="00F1752F" w:rsidRPr="000F0680" w:rsidRDefault="00F1752F" w:rsidP="00F1752F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0F0680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proofErr w:type="spellStart"/>
      <w:r w:rsidR="00CB01C3">
        <w:rPr>
          <w:rFonts w:ascii="Times New Roman" w:hAnsi="Times New Roman"/>
          <w:sz w:val="24"/>
          <w:szCs w:val="24"/>
        </w:rPr>
        <w:t>Паскинского</w:t>
      </w:r>
      <w:proofErr w:type="spellEnd"/>
      <w:r w:rsidRPr="000F0680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1752F" w:rsidRPr="000F0680" w:rsidRDefault="00F1752F" w:rsidP="00F1752F">
      <w:pPr>
        <w:spacing w:after="0" w:line="240" w:lineRule="auto"/>
        <w:ind w:left="4962"/>
        <w:jc w:val="right"/>
        <w:rPr>
          <w:rFonts w:ascii="Times New Roman" w:hAnsi="Times New Roman"/>
          <w:sz w:val="24"/>
          <w:szCs w:val="24"/>
        </w:rPr>
      </w:pPr>
      <w:r w:rsidRPr="000F0680">
        <w:rPr>
          <w:rFonts w:ascii="Times New Roman" w:hAnsi="Times New Roman"/>
          <w:sz w:val="24"/>
          <w:szCs w:val="24"/>
        </w:rPr>
        <w:t xml:space="preserve">от </w:t>
      </w:r>
      <w:r w:rsidR="00CB01C3">
        <w:rPr>
          <w:rFonts w:ascii="Times New Roman" w:hAnsi="Times New Roman"/>
          <w:sz w:val="24"/>
          <w:szCs w:val="24"/>
        </w:rPr>
        <w:t>27</w:t>
      </w:r>
      <w:r w:rsidR="00B35591">
        <w:rPr>
          <w:rFonts w:ascii="Times New Roman" w:hAnsi="Times New Roman"/>
          <w:sz w:val="24"/>
          <w:szCs w:val="24"/>
        </w:rPr>
        <w:t>.1</w:t>
      </w:r>
      <w:r w:rsidR="00CB01C3">
        <w:rPr>
          <w:rFonts w:ascii="Times New Roman" w:hAnsi="Times New Roman"/>
          <w:sz w:val="24"/>
          <w:szCs w:val="24"/>
        </w:rPr>
        <w:t>0</w:t>
      </w:r>
      <w:r w:rsidR="00B35591">
        <w:rPr>
          <w:rFonts w:ascii="Times New Roman" w:hAnsi="Times New Roman"/>
          <w:sz w:val="24"/>
          <w:szCs w:val="24"/>
        </w:rPr>
        <w:t>.202</w:t>
      </w:r>
      <w:r w:rsidR="00CB01C3">
        <w:rPr>
          <w:rFonts w:ascii="Times New Roman" w:hAnsi="Times New Roman"/>
          <w:sz w:val="24"/>
          <w:szCs w:val="24"/>
        </w:rPr>
        <w:t>5</w:t>
      </w:r>
      <w:r w:rsidR="00893B61">
        <w:rPr>
          <w:rFonts w:ascii="Times New Roman" w:hAnsi="Times New Roman"/>
          <w:sz w:val="24"/>
          <w:szCs w:val="24"/>
        </w:rPr>
        <w:t xml:space="preserve"> </w:t>
      </w:r>
      <w:r w:rsidRPr="000F0680">
        <w:rPr>
          <w:rFonts w:ascii="Times New Roman" w:hAnsi="Times New Roman"/>
          <w:sz w:val="24"/>
          <w:szCs w:val="24"/>
        </w:rPr>
        <w:t xml:space="preserve">№ </w:t>
      </w:r>
      <w:r w:rsidR="00CB01C3">
        <w:rPr>
          <w:rFonts w:ascii="Times New Roman" w:hAnsi="Times New Roman"/>
          <w:sz w:val="24"/>
          <w:szCs w:val="24"/>
        </w:rPr>
        <w:t>60</w:t>
      </w:r>
    </w:p>
    <w:p w:rsidR="00F1752F" w:rsidRDefault="00F1752F" w:rsidP="00F1752F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right"/>
        <w:rPr>
          <w:b/>
          <w:bCs/>
          <w:sz w:val="28"/>
          <w:szCs w:val="28"/>
        </w:rPr>
      </w:pPr>
      <w:bookmarkStart w:id="0" w:name="_GoBack"/>
      <w:bookmarkEnd w:id="0"/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направления бюджетной и налоговой политики муниципального образования </w:t>
      </w:r>
      <w:proofErr w:type="spellStart"/>
      <w:r w:rsidR="00CB01C3">
        <w:rPr>
          <w:b/>
          <w:bCs/>
          <w:sz w:val="28"/>
          <w:szCs w:val="28"/>
        </w:rPr>
        <w:t>Паскинское</w:t>
      </w:r>
      <w:proofErr w:type="spellEnd"/>
      <w:r>
        <w:rPr>
          <w:b/>
          <w:bCs/>
          <w:sz w:val="28"/>
          <w:szCs w:val="28"/>
        </w:rPr>
        <w:t xml:space="preserve"> сельское поселение </w:t>
      </w:r>
      <w:proofErr w:type="spellStart"/>
      <w:r w:rsidR="00CB01C3">
        <w:rPr>
          <w:b/>
          <w:bCs/>
          <w:sz w:val="28"/>
          <w:szCs w:val="28"/>
        </w:rPr>
        <w:t>Кильмезского</w:t>
      </w:r>
      <w:proofErr w:type="spellEnd"/>
      <w:r>
        <w:rPr>
          <w:b/>
          <w:bCs/>
          <w:sz w:val="28"/>
          <w:szCs w:val="28"/>
        </w:rPr>
        <w:t xml:space="preserve"> района Кировской области на 202</w:t>
      </w:r>
      <w:r w:rsidR="00CB01C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 и на плановый период 202</w:t>
      </w:r>
      <w:r w:rsidR="00CB01C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-202</w:t>
      </w:r>
      <w:r w:rsidR="00CB01C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бюджетной и налоговой политики в муниципальном образовании </w:t>
      </w:r>
      <w:proofErr w:type="spellStart"/>
      <w:r w:rsidR="00CB01C3">
        <w:rPr>
          <w:sz w:val="28"/>
          <w:szCs w:val="28"/>
        </w:rPr>
        <w:t>Паскинское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="00CB01C3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на 202</w:t>
      </w:r>
      <w:r w:rsidR="00CB01C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CB01C3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CB01C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подготовлены в соответствии со </w:t>
      </w:r>
      <w:hyperlink r:id="rId5" w:history="1">
        <w:r>
          <w:rPr>
            <w:rStyle w:val="a4"/>
            <w:sz w:val="28"/>
            <w:szCs w:val="28"/>
          </w:rPr>
          <w:t>ст.172</w:t>
        </w:r>
      </w:hyperlink>
      <w:r>
        <w:rPr>
          <w:sz w:val="28"/>
          <w:szCs w:val="28"/>
        </w:rPr>
        <w:t xml:space="preserve"> Бюджетного кодекса Российской Федерации, Положением о бюджетном процессе в муниципальном образовании </w:t>
      </w:r>
      <w:proofErr w:type="spellStart"/>
      <w:r w:rsidR="00CB01C3">
        <w:rPr>
          <w:sz w:val="28"/>
          <w:szCs w:val="28"/>
        </w:rPr>
        <w:t>Паскинское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="00CB01C3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(далее - Положение), утвержденное решением </w:t>
      </w:r>
      <w:proofErr w:type="spellStart"/>
      <w:r w:rsidR="00CB01C3">
        <w:rPr>
          <w:sz w:val="28"/>
          <w:szCs w:val="28"/>
        </w:rPr>
        <w:t>Паскинской</w:t>
      </w:r>
      <w:proofErr w:type="spellEnd"/>
      <w:r>
        <w:rPr>
          <w:sz w:val="28"/>
          <w:szCs w:val="28"/>
        </w:rPr>
        <w:t xml:space="preserve"> сельской Думы от </w:t>
      </w:r>
      <w:r w:rsidR="00CB01C3">
        <w:rPr>
          <w:sz w:val="28"/>
          <w:szCs w:val="28"/>
        </w:rPr>
        <w:t>09</w:t>
      </w:r>
      <w:r>
        <w:rPr>
          <w:sz w:val="28"/>
          <w:szCs w:val="28"/>
        </w:rPr>
        <w:t>.1</w:t>
      </w:r>
      <w:r w:rsidR="00CB01C3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CB01C3">
        <w:rPr>
          <w:sz w:val="28"/>
          <w:szCs w:val="28"/>
        </w:rPr>
        <w:t>5</w:t>
      </w:r>
      <w:r>
        <w:rPr>
          <w:sz w:val="28"/>
          <w:szCs w:val="28"/>
        </w:rPr>
        <w:t xml:space="preserve"> г. №</w:t>
      </w:r>
      <w:r w:rsidR="00CB01C3">
        <w:rPr>
          <w:sz w:val="28"/>
          <w:szCs w:val="28"/>
        </w:rPr>
        <w:t>6/2</w:t>
      </w:r>
      <w:r>
        <w:rPr>
          <w:sz w:val="28"/>
          <w:szCs w:val="28"/>
        </w:rPr>
        <w:t>, в целях составления проекта бюджета на 202</w:t>
      </w:r>
      <w:r w:rsidR="00CB01C3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CB01C3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CB01C3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годов.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Цели и задачи бюджетной и налоговой политики на 202</w:t>
      </w:r>
      <w:r w:rsidR="00CB01C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br/>
        <w:t>и плановый период 202</w:t>
      </w:r>
      <w:r w:rsidR="00CB01C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-202</w:t>
      </w:r>
      <w:r w:rsidR="00CB01C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</w:p>
    <w:p w:rsidR="00F1752F" w:rsidRDefault="00CB01C3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F1752F">
        <w:rPr>
          <w:sz w:val="28"/>
          <w:szCs w:val="28"/>
        </w:rPr>
        <w:t>Главными целями бюджетной и налоговой политики на 202</w:t>
      </w:r>
      <w:r>
        <w:rPr>
          <w:sz w:val="28"/>
          <w:szCs w:val="28"/>
        </w:rPr>
        <w:t>6</w:t>
      </w:r>
      <w:r w:rsidR="00F1752F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="00F1752F">
        <w:rPr>
          <w:sz w:val="28"/>
          <w:szCs w:val="28"/>
        </w:rPr>
        <w:t>-202</w:t>
      </w:r>
      <w:r>
        <w:rPr>
          <w:sz w:val="28"/>
          <w:szCs w:val="28"/>
        </w:rPr>
        <w:t xml:space="preserve">8 </w:t>
      </w:r>
      <w:r w:rsidR="00F1752F">
        <w:rPr>
          <w:sz w:val="28"/>
          <w:szCs w:val="28"/>
        </w:rPr>
        <w:t xml:space="preserve">годов являются: обеспечение социальной и экономической стабильности, сбалансированности и устойчивости бюджета муниципального образования </w:t>
      </w:r>
      <w:proofErr w:type="spellStart"/>
      <w:r>
        <w:rPr>
          <w:sz w:val="28"/>
          <w:szCs w:val="28"/>
        </w:rPr>
        <w:t>Паскинское</w:t>
      </w:r>
      <w:proofErr w:type="spellEnd"/>
      <w:r w:rsidR="00F1752F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</w:t>
      </w:r>
      <w:r w:rsidR="00F1752F">
        <w:rPr>
          <w:sz w:val="28"/>
          <w:szCs w:val="28"/>
        </w:rPr>
        <w:t xml:space="preserve">района Кировской области, описание условий, принимаемых для составления проекта бюджета муниципального образования </w:t>
      </w:r>
      <w:proofErr w:type="spellStart"/>
      <w:r>
        <w:rPr>
          <w:sz w:val="28"/>
          <w:szCs w:val="28"/>
        </w:rPr>
        <w:t>Паскинское</w:t>
      </w:r>
      <w:proofErr w:type="spellEnd"/>
      <w:r w:rsidR="00F1752F"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 w:rsidR="00F1752F">
        <w:rPr>
          <w:sz w:val="28"/>
          <w:szCs w:val="28"/>
        </w:rPr>
        <w:t xml:space="preserve"> района Кировской области на 202</w:t>
      </w:r>
      <w:r>
        <w:rPr>
          <w:sz w:val="28"/>
          <w:szCs w:val="28"/>
        </w:rPr>
        <w:t>6</w:t>
      </w:r>
      <w:r w:rsidR="00F1752F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="00F1752F">
        <w:rPr>
          <w:sz w:val="28"/>
          <w:szCs w:val="28"/>
        </w:rPr>
        <w:t xml:space="preserve"> годы, основных подходов к его формированию и общего порядка разработки основных характеристик и прогнозируемых параметров бюджета, а также обеспечение прозрачности и открытости бюджетного планирования.</w:t>
      </w:r>
    </w:p>
    <w:p w:rsidR="00893B61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Исходя из поставленных целей, необходимо обеспечить решение следующих основных задач: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бюджетного планирования исходя из консервативной оценки доходного потенциала;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создания условий для сохранения налогооблагаемой базы бюджета муниципального образования </w:t>
      </w:r>
      <w:proofErr w:type="spellStart"/>
      <w:r w:rsidR="00CB01C3">
        <w:rPr>
          <w:sz w:val="28"/>
          <w:szCs w:val="28"/>
        </w:rPr>
        <w:t>Паскинское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="00CB01C3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в сложившихся экономических условиях, в целях обеспечения стабильного исполнения доходной части бюджета сельского поселения;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обеспечение сдерживания роста расходов бюджета муниципального образования </w:t>
      </w:r>
      <w:proofErr w:type="spellStart"/>
      <w:r w:rsidR="00CB01C3">
        <w:rPr>
          <w:sz w:val="28"/>
          <w:szCs w:val="28"/>
        </w:rPr>
        <w:t>паскинское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="00CB01C3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путем оптимизации расходных обязательств сельского поселения и повышения эффективности использования ограниченных финансовых ресурсов;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реалистичности и гарантии исполнения принятых бюджетных обязательств.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Направления политики муниципального образования </w:t>
      </w:r>
      <w:proofErr w:type="spellStart"/>
      <w:r w:rsidR="00CB01C3">
        <w:rPr>
          <w:b/>
          <w:bCs/>
          <w:sz w:val="28"/>
          <w:szCs w:val="28"/>
        </w:rPr>
        <w:t>Паскинское</w:t>
      </w:r>
      <w:proofErr w:type="spellEnd"/>
      <w:r>
        <w:rPr>
          <w:b/>
          <w:bCs/>
          <w:sz w:val="28"/>
          <w:szCs w:val="28"/>
        </w:rPr>
        <w:t xml:space="preserve"> сельское поселение </w:t>
      </w:r>
      <w:proofErr w:type="spellStart"/>
      <w:r w:rsidR="00CB01C3">
        <w:rPr>
          <w:b/>
          <w:bCs/>
          <w:sz w:val="28"/>
          <w:szCs w:val="28"/>
        </w:rPr>
        <w:t>Кильмезского</w:t>
      </w:r>
      <w:proofErr w:type="spellEnd"/>
      <w:r w:rsidR="00CB01C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района Кировской области в части формирования доходов бюджета на 202</w:t>
      </w:r>
      <w:r w:rsidR="00CB01C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и плановый период 202</w:t>
      </w:r>
      <w:r w:rsidR="00CB01C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-202</w:t>
      </w:r>
      <w:r w:rsidR="00CB01C3">
        <w:rPr>
          <w:b/>
          <w:bCs/>
          <w:sz w:val="28"/>
          <w:szCs w:val="28"/>
        </w:rPr>
        <w:t xml:space="preserve">8 </w:t>
      </w:r>
      <w:r>
        <w:rPr>
          <w:b/>
          <w:bCs/>
          <w:sz w:val="28"/>
          <w:szCs w:val="28"/>
        </w:rPr>
        <w:t>годы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и налоговая политика муниципального образования </w:t>
      </w:r>
      <w:proofErr w:type="spellStart"/>
      <w:r w:rsidR="00CB01C3">
        <w:rPr>
          <w:sz w:val="28"/>
          <w:szCs w:val="28"/>
        </w:rPr>
        <w:t>Паскинское</w:t>
      </w:r>
      <w:proofErr w:type="spellEnd"/>
      <w:r w:rsidR="00CB01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</w:t>
      </w:r>
      <w:proofErr w:type="spellStart"/>
      <w:r w:rsidR="00CB01C3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выстраивается с учетом изменений федерального законодательства и направлены на использование имеющейся финансово-экономической базы поселения и создание условий для дальнейшего её развития.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этих условиях налоговая политика муниципального образования </w:t>
      </w:r>
      <w:proofErr w:type="spellStart"/>
      <w:r w:rsidR="00CB01C3">
        <w:rPr>
          <w:sz w:val="28"/>
          <w:szCs w:val="28"/>
        </w:rPr>
        <w:t>Паскинское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="00CB01C3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должна быть ориентирована на увеличение налоговых доходов за счет экономического роста, развития внутреннего налогового потенциала и повышения инвестиционной привлекательности территории поселения. Приоритетным направ</w:t>
      </w:r>
      <w:r>
        <w:rPr>
          <w:sz w:val="28"/>
          <w:szCs w:val="28"/>
        </w:rPr>
        <w:softHyphen/>
        <w:t>лением должно стать обеспечение условий для  экономического роста поселения и расшире</w:t>
      </w:r>
      <w:r>
        <w:rPr>
          <w:sz w:val="28"/>
          <w:szCs w:val="28"/>
        </w:rPr>
        <w:softHyphen/>
        <w:t>ния его налоговой базы за счет стимулирования эко</w:t>
      </w:r>
      <w:r>
        <w:rPr>
          <w:sz w:val="28"/>
          <w:szCs w:val="28"/>
        </w:rPr>
        <w:softHyphen/>
        <w:t>номической активности действующих хозяйствую</w:t>
      </w:r>
      <w:r>
        <w:rPr>
          <w:sz w:val="28"/>
          <w:szCs w:val="28"/>
        </w:rPr>
        <w:softHyphen/>
        <w:t xml:space="preserve">щих субъектов, притока инвестиционных ресурсов в территорию поселения. 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 достижение поставленной цели должно быть ориентировано решение следующих основных задач бюджетной и налоговой политики: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предотвращение уменьшения налогооблагаемой базы НДФЛ путем сохранения действующих и создания новых рабочих мест;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качественного администрирования всех доходных источников местного бюджета;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работы всех заинтересованных структур в части актуализации базы данных, необходимой для начисления имущественных налогов, и расширения налогооблагаемой базы по ним;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управления муниципальной собственностью.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 менее важно продолжить работу, направлен</w:t>
      </w:r>
      <w:r>
        <w:rPr>
          <w:sz w:val="28"/>
          <w:szCs w:val="28"/>
        </w:rPr>
        <w:softHyphen/>
        <w:t>ную на предотвращение фактов выплаты «теневой» заработной платы налоговыми агентами и увеличение размера заработной платы. Актуальной остает</w:t>
      </w:r>
      <w:r>
        <w:rPr>
          <w:sz w:val="28"/>
          <w:szCs w:val="28"/>
        </w:rPr>
        <w:softHyphen/>
        <w:t>ся и задача взыскания недоимки по налогам и сбо</w:t>
      </w:r>
      <w:r>
        <w:rPr>
          <w:sz w:val="28"/>
          <w:szCs w:val="28"/>
        </w:rPr>
        <w:softHyphen/>
        <w:t>рам с должников местного бюджета.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приложить усилия ме</w:t>
      </w:r>
      <w:r>
        <w:rPr>
          <w:sz w:val="28"/>
          <w:szCs w:val="28"/>
        </w:rPr>
        <w:softHyphen/>
        <w:t xml:space="preserve">стных властей по увеличению поступлений от земельного налога. Органам местного самоуправления </w:t>
      </w:r>
      <w:r>
        <w:rPr>
          <w:sz w:val="28"/>
          <w:szCs w:val="28"/>
        </w:rPr>
        <w:lastRenderedPageBreak/>
        <w:t>необходимо продолжить работу по сбору сведений, идентифицирующих правообладателей земельных участков, а также по корректировке ставок земель</w:t>
      </w:r>
      <w:r>
        <w:rPr>
          <w:sz w:val="28"/>
          <w:szCs w:val="28"/>
        </w:rPr>
        <w:softHyphen/>
        <w:t>ного налога и арендной платы за земельные участки, пересмотру перечня льготных категорий налогопла</w:t>
      </w:r>
      <w:r>
        <w:rPr>
          <w:sz w:val="28"/>
          <w:szCs w:val="28"/>
        </w:rPr>
        <w:softHyphen/>
        <w:t>тельщиков, вести разъяснительную работу с населением по оформлению и государственной регистрации земель, находящихся в собственности у граждан. Органам местного самоуправления сле</w:t>
      </w:r>
      <w:r>
        <w:rPr>
          <w:sz w:val="28"/>
          <w:szCs w:val="28"/>
        </w:rPr>
        <w:softHyphen/>
        <w:t>дует осуществлять свою текущую деятельность в тесном сотрудничестве с налоговыми органами, продолжать вести разъяснительную работу среди населения с целью государственной регистрации недвижимости и земельных участков.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Основные направления политики муниципального образования </w:t>
      </w:r>
      <w:proofErr w:type="spellStart"/>
      <w:r w:rsidR="00CB01C3">
        <w:rPr>
          <w:b/>
          <w:bCs/>
          <w:sz w:val="28"/>
          <w:szCs w:val="28"/>
        </w:rPr>
        <w:t>Паскинское</w:t>
      </w:r>
      <w:proofErr w:type="spellEnd"/>
      <w:r>
        <w:rPr>
          <w:b/>
          <w:bCs/>
          <w:sz w:val="28"/>
          <w:szCs w:val="28"/>
        </w:rPr>
        <w:t xml:space="preserve"> сельское поселение </w:t>
      </w:r>
      <w:proofErr w:type="spellStart"/>
      <w:r w:rsidR="00CB01C3">
        <w:rPr>
          <w:b/>
          <w:bCs/>
          <w:sz w:val="28"/>
          <w:szCs w:val="28"/>
        </w:rPr>
        <w:t>Кильмезского</w:t>
      </w:r>
      <w:proofErr w:type="spellEnd"/>
      <w:r>
        <w:rPr>
          <w:b/>
          <w:bCs/>
          <w:sz w:val="28"/>
          <w:szCs w:val="28"/>
        </w:rPr>
        <w:t xml:space="preserve"> района Кировской области в части расходов бюджета на 202</w:t>
      </w:r>
      <w:r w:rsidR="004604E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и плановый период 202</w:t>
      </w:r>
      <w:r w:rsidR="004604E8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-202</w:t>
      </w:r>
      <w:r w:rsidR="004604E8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в сфере бюджетной политики скорректированы исходя из сложившейся экономической ситуации. В отношении расходов политика поселения на 202</w:t>
      </w:r>
      <w:r w:rsidR="004604E8">
        <w:rPr>
          <w:sz w:val="28"/>
          <w:szCs w:val="28"/>
        </w:rPr>
        <w:t>6</w:t>
      </w:r>
      <w:r>
        <w:rPr>
          <w:sz w:val="28"/>
          <w:szCs w:val="28"/>
        </w:rPr>
        <w:t xml:space="preserve"> год будет направлена на оптимизацию и повышение эффективности бюджетных расходов. Основными принципами бюджетной политики муниципального образования </w:t>
      </w:r>
      <w:proofErr w:type="spellStart"/>
      <w:r w:rsidR="004604E8">
        <w:rPr>
          <w:sz w:val="28"/>
          <w:szCs w:val="28"/>
        </w:rPr>
        <w:t>Паскинское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="004604E8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 будут сокращение необоснованных бюджетных расходов. В связи с этим необходимо решить следующие задачи: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концентрацию бюджетных расходов на реше</w:t>
      </w:r>
      <w:r>
        <w:rPr>
          <w:sz w:val="28"/>
          <w:szCs w:val="28"/>
        </w:rPr>
        <w:softHyphen/>
        <w:t>нии ключевых проблем и достижении конечных ре</w:t>
      </w:r>
      <w:r>
        <w:rPr>
          <w:sz w:val="28"/>
          <w:szCs w:val="28"/>
        </w:rPr>
        <w:softHyphen/>
        <w:t>зультатов;</w:t>
      </w:r>
    </w:p>
    <w:p w:rsidR="004604E8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сбалансированность местного бюджета в среднесрочной перспективе;</w:t>
      </w:r>
    </w:p>
    <w:p w:rsidR="00893B61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соблюдение нормативов расходов на содержание органов местного самоуправления;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добиваться повышения качества планирования главными распорядителями бюджетных средств своих расходов и их эффективности.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основу формирования бюджетной политики поселения положены стратегические цели развития поселения, главной из которых является повышение уровня и качества жизни населения.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повышению эффективности расходов позволит создать необходимую базу для решения ключевых стратегических задач социально-экономического развития в условиях ограниченности финансовых ресурсов.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условиях роста социальной нагрузки на бюджет основной задачей бюджетной политики в области расходов является повышение эффективности бюджетных расходов, в том числе за счет: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повышения качества бюджетного планирования на основе муниципальных программ муниципального образования </w:t>
      </w:r>
      <w:proofErr w:type="spellStart"/>
      <w:r w:rsidR="004604E8">
        <w:rPr>
          <w:sz w:val="28"/>
          <w:szCs w:val="28"/>
        </w:rPr>
        <w:t>Паскинское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 w:rsidR="004604E8"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области;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увязки муниципальных заданий на оказание муниципальных услуг с целями муниципальных программ, усиление контроля и ответственности за выполнение муниципальных заданий.</w:t>
      </w:r>
    </w:p>
    <w:p w:rsidR="00CB0940" w:rsidRDefault="00CB0940" w:rsidP="00CB09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</w:t>
      </w:r>
    </w:p>
    <w:p w:rsidR="00F1752F" w:rsidRDefault="00F1752F" w:rsidP="00F1752F">
      <w:pPr>
        <w:pStyle w:val="a5"/>
        <w:shd w:val="clear" w:color="auto" w:fill="FFFFFF"/>
        <w:spacing w:before="117" w:beforeAutospacing="0" w:after="117" w:afterAutospacing="0"/>
        <w:jc w:val="both"/>
        <w:rPr>
          <w:sz w:val="28"/>
          <w:szCs w:val="28"/>
        </w:rPr>
      </w:pPr>
    </w:p>
    <w:p w:rsidR="00F1752F" w:rsidRDefault="00F1752F" w:rsidP="00F1752F"/>
    <w:p w:rsidR="00C71B96" w:rsidRDefault="00C71B96" w:rsidP="00F1752F">
      <w:pPr>
        <w:tabs>
          <w:tab w:val="left" w:pos="142"/>
        </w:tabs>
        <w:spacing w:after="0" w:line="240" w:lineRule="auto"/>
        <w:ind w:left="-426"/>
        <w:jc w:val="center"/>
        <w:outlineLvl w:val="0"/>
      </w:pPr>
    </w:p>
    <w:sectPr w:rsidR="00C71B96" w:rsidSect="00C7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FDC"/>
    <w:rsid w:val="00071116"/>
    <w:rsid w:val="000E4B99"/>
    <w:rsid w:val="0011251A"/>
    <w:rsid w:val="001464A2"/>
    <w:rsid w:val="001546C7"/>
    <w:rsid w:val="002338FD"/>
    <w:rsid w:val="002A3B69"/>
    <w:rsid w:val="004260AD"/>
    <w:rsid w:val="004604E8"/>
    <w:rsid w:val="004E0FB2"/>
    <w:rsid w:val="005F3BD6"/>
    <w:rsid w:val="006C45E5"/>
    <w:rsid w:val="006E46C6"/>
    <w:rsid w:val="0077371E"/>
    <w:rsid w:val="00780FEF"/>
    <w:rsid w:val="00893B61"/>
    <w:rsid w:val="008A3116"/>
    <w:rsid w:val="008D4992"/>
    <w:rsid w:val="00911DAD"/>
    <w:rsid w:val="009B3514"/>
    <w:rsid w:val="009D2FDC"/>
    <w:rsid w:val="009F2106"/>
    <w:rsid w:val="009F2930"/>
    <w:rsid w:val="00A50DDB"/>
    <w:rsid w:val="00A71401"/>
    <w:rsid w:val="00AB1B02"/>
    <w:rsid w:val="00AB24B9"/>
    <w:rsid w:val="00B35591"/>
    <w:rsid w:val="00B47DC7"/>
    <w:rsid w:val="00BE3C88"/>
    <w:rsid w:val="00BF372F"/>
    <w:rsid w:val="00BF3AFF"/>
    <w:rsid w:val="00C54525"/>
    <w:rsid w:val="00C71B96"/>
    <w:rsid w:val="00CB01C3"/>
    <w:rsid w:val="00CB0940"/>
    <w:rsid w:val="00CE2ED7"/>
    <w:rsid w:val="00D22671"/>
    <w:rsid w:val="00D95019"/>
    <w:rsid w:val="00DB1B8C"/>
    <w:rsid w:val="00E14315"/>
    <w:rsid w:val="00F1752F"/>
    <w:rsid w:val="00F47E3C"/>
    <w:rsid w:val="00FA432A"/>
    <w:rsid w:val="00FB6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9288"/>
  <w15:docId w15:val="{C905A458-82A8-4997-A51E-2AFE7838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2F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1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F175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175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9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3B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61CAD7A2A10EFD6B7E7664D947A9D74A031C62799ECB6366F2D290E8D68205BB26270F780562D4Bc7sAH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ЖУРАВЛЕВА</cp:lastModifiedBy>
  <cp:revision>31</cp:revision>
  <cp:lastPrinted>2023-11-17T06:25:00Z</cp:lastPrinted>
  <dcterms:created xsi:type="dcterms:W3CDTF">2018-10-10T09:28:00Z</dcterms:created>
  <dcterms:modified xsi:type="dcterms:W3CDTF">2025-10-28T12:44:00Z</dcterms:modified>
</cp:coreProperties>
</file>