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41FF" w14:textId="6B80B80B" w:rsidR="001C7F71" w:rsidRPr="00CF24C1" w:rsidRDefault="005F33B7" w:rsidP="001C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ПАСКИНСКАЯ</w:t>
      </w:r>
      <w:r w:rsidR="001C7F71" w:rsidRPr="00CF2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14:paraId="2A25B306" w14:textId="77777777" w:rsidR="001C7F71" w:rsidRPr="00CF24C1" w:rsidRDefault="001C7F71" w:rsidP="001C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6EDD6F92" w14:textId="77777777" w:rsidR="001C7F71" w:rsidRPr="00CF24C1" w:rsidRDefault="001C7F71" w:rsidP="005F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4C1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 созыва</w:t>
      </w:r>
    </w:p>
    <w:p w14:paraId="400E1DFE" w14:textId="77777777" w:rsidR="001C7F71" w:rsidRPr="003967B2" w:rsidRDefault="001C7F71" w:rsidP="001C7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8A15DAE" w14:textId="77777777" w:rsidR="001C7F71" w:rsidRPr="003967B2" w:rsidRDefault="001C7F71" w:rsidP="001C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4"/>
          <w:sz w:val="28"/>
          <w:szCs w:val="28"/>
        </w:rPr>
      </w:pPr>
      <w:r w:rsidRPr="003967B2">
        <w:rPr>
          <w:rFonts w:ascii="Times New Roman" w:eastAsia="Times New Roman" w:hAnsi="Times New Roman" w:cs="Times New Roman"/>
          <w:b/>
          <w:bCs/>
          <w:position w:val="24"/>
          <w:sz w:val="28"/>
          <w:szCs w:val="28"/>
        </w:rPr>
        <w:t>РЕШЕНИЕ</w:t>
      </w:r>
    </w:p>
    <w:p w14:paraId="6193D631" w14:textId="47DE506B" w:rsidR="001C7F71" w:rsidRPr="003967B2" w:rsidRDefault="001C7F71" w:rsidP="001C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4"/>
          <w:sz w:val="28"/>
          <w:szCs w:val="28"/>
        </w:rPr>
      </w:pPr>
      <w:proofErr w:type="spellStart"/>
      <w:r w:rsidRPr="003967B2">
        <w:rPr>
          <w:rFonts w:ascii="Times New Roman" w:eastAsia="Times New Roman" w:hAnsi="Times New Roman" w:cs="Times New Roman"/>
          <w:b/>
          <w:bCs/>
          <w:position w:val="24"/>
          <w:sz w:val="28"/>
          <w:szCs w:val="28"/>
        </w:rPr>
        <w:t>д.</w:t>
      </w:r>
      <w:r w:rsidR="005F33B7">
        <w:rPr>
          <w:rFonts w:ascii="Times New Roman" w:eastAsia="Times New Roman" w:hAnsi="Times New Roman" w:cs="Times New Roman"/>
          <w:b/>
          <w:bCs/>
          <w:position w:val="24"/>
          <w:sz w:val="28"/>
          <w:szCs w:val="28"/>
        </w:rPr>
        <w:t>Паска</w:t>
      </w:r>
      <w:proofErr w:type="spellEnd"/>
    </w:p>
    <w:p w14:paraId="7F8D0AE9" w14:textId="77777777" w:rsidR="001C7F71" w:rsidRPr="003967B2" w:rsidRDefault="001C7F71" w:rsidP="001C7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E8892C" w14:textId="2DB63D61" w:rsidR="001C7F71" w:rsidRPr="003967B2" w:rsidRDefault="001C7F71" w:rsidP="001C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67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29.10.2024                                                                                               № </w:t>
      </w:r>
      <w:r w:rsidR="005F33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6/6</w:t>
      </w:r>
    </w:p>
    <w:p w14:paraId="709D20D8" w14:textId="77777777" w:rsidR="00387BE7" w:rsidRPr="003967B2" w:rsidRDefault="00387BE7" w:rsidP="0038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7BB6FC" w14:textId="4055F7A5" w:rsidR="001C7F71" w:rsidRPr="003967B2" w:rsidRDefault="001C7F71" w:rsidP="001C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105952706"/>
      <w:r w:rsidRPr="003967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решение </w:t>
      </w:r>
      <w:proofErr w:type="spellStart"/>
      <w:r w:rsidR="005F33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Паскин</w:t>
      </w:r>
      <w:r w:rsidRPr="003967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ской</w:t>
      </w:r>
      <w:proofErr w:type="spellEnd"/>
      <w:r w:rsidRPr="003967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сельской Думы</w:t>
      </w:r>
    </w:p>
    <w:p w14:paraId="3327D7EF" w14:textId="6E41E5A7" w:rsidR="001C7F71" w:rsidRPr="003967B2" w:rsidRDefault="001C7F71" w:rsidP="001C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67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5F33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</w:t>
      </w:r>
      <w:r w:rsidRPr="003967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.11.2015 № </w:t>
      </w:r>
      <w:r w:rsidR="005F33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3/2</w:t>
      </w:r>
    </w:p>
    <w:p w14:paraId="014C2CFA" w14:textId="5A1D2727" w:rsidR="00387BE7" w:rsidRPr="003967B2" w:rsidRDefault="001C7F71" w:rsidP="001C7F71">
      <w:pPr>
        <w:keepNext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967B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387BE7" w:rsidRPr="003967B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</w:t>
      </w:r>
      <w:r w:rsidR="00387BE7" w:rsidRPr="003967B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Об установлении налога на имущество физических лиц</w:t>
      </w:r>
      <w:bookmarkEnd w:id="0"/>
      <w:r w:rsidR="00387BE7" w:rsidRPr="003967B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14:paraId="62663641" w14:textId="4E4A641B" w:rsidR="00387BE7" w:rsidRPr="003967B2" w:rsidRDefault="00387BE7" w:rsidP="001C7F71">
      <w:pPr>
        <w:pStyle w:val="a6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967B2">
        <w:rPr>
          <w:sz w:val="28"/>
          <w:szCs w:val="28"/>
          <w:lang w:val="x-none"/>
        </w:rPr>
        <w:t xml:space="preserve"> </w:t>
      </w:r>
      <w:r w:rsidR="00A36539" w:rsidRPr="003967B2">
        <w:rPr>
          <w:color w:val="auto"/>
          <w:sz w:val="28"/>
          <w:szCs w:val="28"/>
        </w:rPr>
        <w:t xml:space="preserve">В соответствии с главой 32 части второй Налогового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04 октября 2014 года № 284-ФЗ «О внесении изменений в статьи 12 и 85 части первой и часть вторую Налогового кодекса и признании утратившими силу Закона Российской Федерации «О налогах на имущество физических лиц», Законом Кировской области от 24.09.2015 № 564-ЗО  «Об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 образования </w:t>
      </w:r>
      <w:proofErr w:type="spellStart"/>
      <w:r w:rsidR="005F33B7">
        <w:rPr>
          <w:color w:val="auto"/>
          <w:sz w:val="28"/>
          <w:szCs w:val="28"/>
        </w:rPr>
        <w:t>Паскин</w:t>
      </w:r>
      <w:r w:rsidR="001C7F71" w:rsidRPr="003967B2">
        <w:rPr>
          <w:color w:val="auto"/>
          <w:sz w:val="28"/>
          <w:szCs w:val="28"/>
        </w:rPr>
        <w:t>ское</w:t>
      </w:r>
      <w:proofErr w:type="spellEnd"/>
      <w:r w:rsidR="00A36539" w:rsidRPr="003967B2">
        <w:rPr>
          <w:color w:val="auto"/>
          <w:sz w:val="28"/>
          <w:szCs w:val="28"/>
        </w:rPr>
        <w:t xml:space="preserve"> сельское поселение </w:t>
      </w:r>
      <w:proofErr w:type="spellStart"/>
      <w:r w:rsidR="00A36539" w:rsidRPr="003967B2">
        <w:rPr>
          <w:color w:val="auto"/>
          <w:sz w:val="28"/>
          <w:szCs w:val="28"/>
        </w:rPr>
        <w:t>Кильмезского</w:t>
      </w:r>
      <w:proofErr w:type="spellEnd"/>
      <w:r w:rsidR="00A36539" w:rsidRPr="003967B2">
        <w:rPr>
          <w:color w:val="auto"/>
          <w:sz w:val="28"/>
          <w:szCs w:val="28"/>
        </w:rPr>
        <w:t xml:space="preserve"> района Кировской области, </w:t>
      </w:r>
      <w:proofErr w:type="spellStart"/>
      <w:r w:rsidR="005F33B7">
        <w:rPr>
          <w:color w:val="auto"/>
          <w:sz w:val="28"/>
          <w:szCs w:val="28"/>
        </w:rPr>
        <w:t>Паскин</w:t>
      </w:r>
      <w:r w:rsidR="001C7F71" w:rsidRPr="003967B2">
        <w:rPr>
          <w:color w:val="auto"/>
          <w:sz w:val="28"/>
          <w:szCs w:val="28"/>
        </w:rPr>
        <w:t>ская</w:t>
      </w:r>
      <w:proofErr w:type="spellEnd"/>
      <w:r w:rsidR="00A36539" w:rsidRPr="003967B2">
        <w:rPr>
          <w:color w:val="auto"/>
          <w:sz w:val="28"/>
          <w:szCs w:val="28"/>
        </w:rPr>
        <w:t xml:space="preserve"> сельская Дума</w:t>
      </w:r>
      <w:r w:rsidR="00A36539" w:rsidRPr="003967B2">
        <w:rPr>
          <w:i/>
          <w:color w:val="auto"/>
          <w:sz w:val="28"/>
          <w:szCs w:val="28"/>
        </w:rPr>
        <w:t xml:space="preserve">  </w:t>
      </w:r>
      <w:r w:rsidR="00A36539" w:rsidRPr="003967B2">
        <w:rPr>
          <w:color w:val="auto"/>
          <w:sz w:val="28"/>
          <w:szCs w:val="28"/>
        </w:rPr>
        <w:t>РЕШИЛА:</w:t>
      </w:r>
    </w:p>
    <w:p w14:paraId="70F1E27C" w14:textId="78A8DD2E" w:rsidR="000B306D" w:rsidRPr="003967B2" w:rsidRDefault="000B306D" w:rsidP="00BB01CC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F24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proofErr w:type="spellStart"/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1C7F71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1C7F71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C7F71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.11.2015 № </w:t>
      </w:r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3/2</w:t>
      </w:r>
      <w:r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налога на имущество физических лиц» </w:t>
      </w:r>
      <w:r w:rsidR="00A36539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</w:t>
      </w:r>
      <w:r w:rsidR="00CF2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менениями</w:t>
      </w:r>
      <w:r w:rsidR="00A36539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343BB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D1D" w:rsidRPr="005B5D1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B5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D1D" w:rsidRPr="005B5D1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B5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D1D" w:rsidRPr="005B5D1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3/2</w:t>
      </w:r>
      <w:r w:rsidR="005B5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5B5D1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82627B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27B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627B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9/3</w:t>
      </w:r>
      <w:r w:rsidR="00A36539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627B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627B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43BB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36539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F24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F33B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36539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  <w:r w:rsidR="000343BB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8AA19E" w14:textId="2A35F2F0" w:rsidR="000B306D" w:rsidRPr="00BB01CC" w:rsidRDefault="00BB01CC" w:rsidP="00BB01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306D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6A4A6322" w14:textId="77777777" w:rsidR="00BB01CC" w:rsidRPr="00BB01CC" w:rsidRDefault="00BB01CC" w:rsidP="00BB01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ставки налога исходя из кадастровой стоимости объекта налогообложения в следующих размерах:</w:t>
      </w:r>
    </w:p>
    <w:p w14:paraId="42C9F448" w14:textId="77777777"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отношении:</w:t>
      </w:r>
    </w:p>
    <w:p w14:paraId="58AD3B55" w14:textId="0498A55E"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14:paraId="08CA092B" w14:textId="53949E00"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49CE6F91" w14:textId="0FE2BE1C"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14:paraId="0F9AE951" w14:textId="77777777"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гаражей и </w:t>
      </w:r>
      <w:proofErr w:type="spellStart"/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-мест, в том числе расположенных в объектах налогообложения, указанных в подпункте 2 пункта 2 статьи 406 </w:t>
      </w:r>
      <w:hyperlink r:id="rId7" w:tooltip="Налогового кодекса" w:history="1">
        <w:r w:rsidRPr="00BB01C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Налогового Кодекса</w:t>
        </w:r>
      </w:hyperlink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1976B4E5" w14:textId="15C777A2"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14:paraId="62859E51" w14:textId="77777777"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2) 1,6 процента в отношении:</w:t>
      </w:r>
    </w:p>
    <w:p w14:paraId="3B17800A" w14:textId="3434F6FB" w:rsidR="00BB01CC" w:rsidRPr="00BB01CC" w:rsidRDefault="004A7485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01CC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налогообложения, включенных в перечень, определяемый в соответствии с пунктом 7 статьи 378.2 </w:t>
      </w:r>
      <w:hyperlink r:id="rId8" w:tgtFrame="_self" w:history="1">
        <w:r w:rsidR="00BB01CC" w:rsidRPr="00BB01C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Налогового кодекса</w:t>
        </w:r>
      </w:hyperlink>
      <w:r w:rsidR="00BB01CC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0F97C7B8" w14:textId="29341799" w:rsidR="00BB01CC" w:rsidRPr="00BB01CC" w:rsidRDefault="004A7485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01CC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налогообложения, предусмотренных абзацем вторым пункта 10 статьи 378.2 </w:t>
      </w:r>
      <w:hyperlink r:id="rId9" w:tgtFrame="_self" w:history="1">
        <w:r w:rsidR="00BB01CC" w:rsidRPr="00BB01C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Налогового кодекса</w:t>
        </w:r>
      </w:hyperlink>
      <w:r w:rsidR="00BB01CC"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36B399CB" w14:textId="06B68385"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>3) 2</w:t>
      </w:r>
      <w:r w:rsidR="004A7485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</w:p>
    <w:p w14:paraId="231FC2E9" w14:textId="77777777" w:rsidR="00BB01CC" w:rsidRPr="00BB01CC" w:rsidRDefault="00BB01CC" w:rsidP="00BB01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0,5 процента в отношении прочих объектов налогообложения. </w:t>
      </w:r>
    </w:p>
    <w:p w14:paraId="0366D38A" w14:textId="1A1A0E39" w:rsidR="000B306D" w:rsidRPr="003967B2" w:rsidRDefault="00BB01CC" w:rsidP="00BB01CC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06D"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7F71" w:rsidRPr="003967B2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7 Устава муниципального образования </w:t>
      </w:r>
      <w:proofErr w:type="spellStart"/>
      <w:r w:rsidR="005F33B7">
        <w:rPr>
          <w:rFonts w:ascii="Times New Roman" w:hAnsi="Times New Roman" w:cs="Times New Roman"/>
          <w:sz w:val="28"/>
          <w:szCs w:val="28"/>
        </w:rPr>
        <w:t>Паскин</w:t>
      </w:r>
      <w:r w:rsidR="001C7F71" w:rsidRPr="003967B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1C7F71" w:rsidRPr="003967B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C7F71" w:rsidRPr="003967B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1C7F71" w:rsidRPr="003967B2">
        <w:rPr>
          <w:rFonts w:ascii="Times New Roman" w:hAnsi="Times New Roman" w:cs="Times New Roman"/>
          <w:sz w:val="28"/>
          <w:szCs w:val="28"/>
        </w:rPr>
        <w:t xml:space="preserve"> района Кировской области обнародовать настоящее решение путем первого вывешивания его полного текста для всеобщего ознакомления на информационных стендах, досках, общедоступных местах по адресам, определяемых решение сельской Думы в течение 5 дней со дня подписания настоящего решения, а также в сети Интернет на сайте администрации </w:t>
      </w:r>
      <w:proofErr w:type="spellStart"/>
      <w:r w:rsidR="005F33B7">
        <w:rPr>
          <w:rFonts w:ascii="Times New Roman" w:hAnsi="Times New Roman" w:cs="Times New Roman"/>
          <w:sz w:val="28"/>
          <w:szCs w:val="28"/>
        </w:rPr>
        <w:t>Паскинс</w:t>
      </w:r>
      <w:r w:rsidR="001C7F71" w:rsidRPr="003967B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C7F71" w:rsidRPr="003967B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FF62213" w14:textId="1BA32BF7" w:rsidR="00BB01CC" w:rsidRPr="003967B2" w:rsidRDefault="00BB01CC" w:rsidP="004A7485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7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967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вступает в силу </w:t>
      </w:r>
      <w:r w:rsidR="005F33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распространяется на правоотношения </w:t>
      </w:r>
      <w:r w:rsidR="000B5282" w:rsidRPr="003967B2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01.01.2025 года.</w:t>
      </w:r>
      <w:r w:rsidRPr="003967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17C2A85" w14:textId="30861E6D" w:rsidR="00BB01CC" w:rsidRPr="003967B2" w:rsidRDefault="00BB01CC" w:rsidP="00BB01CC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28461" w14:textId="02F5F19C" w:rsidR="001C7F71" w:rsidRPr="003967B2" w:rsidRDefault="001C7F71" w:rsidP="001C7F71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24"/>
          <w:sz w:val="28"/>
          <w:szCs w:val="28"/>
          <w:lang w:eastAsia="ru-RU"/>
        </w:rPr>
      </w:pPr>
      <w:bookmarkStart w:id="2" w:name="p24091"/>
      <w:bookmarkEnd w:id="2"/>
      <w:r w:rsidRPr="003967B2">
        <w:rPr>
          <w:rFonts w:ascii="Times New Roman" w:eastAsia="Times New Roman" w:hAnsi="Times New Roman" w:cs="Times New Roman"/>
          <w:position w:val="24"/>
          <w:sz w:val="28"/>
          <w:szCs w:val="28"/>
          <w:lang w:eastAsia="ru-RU"/>
        </w:rPr>
        <w:t xml:space="preserve">Председатель </w:t>
      </w:r>
      <w:proofErr w:type="spellStart"/>
      <w:r w:rsidR="005F33B7">
        <w:rPr>
          <w:rFonts w:ascii="Times New Roman" w:eastAsia="Times New Roman" w:hAnsi="Times New Roman" w:cs="Times New Roman"/>
          <w:position w:val="24"/>
          <w:sz w:val="28"/>
          <w:szCs w:val="28"/>
          <w:lang w:eastAsia="ru-RU"/>
        </w:rPr>
        <w:t>Паскин</w:t>
      </w:r>
      <w:r w:rsidRPr="003967B2">
        <w:rPr>
          <w:rFonts w:ascii="Times New Roman" w:eastAsia="Times New Roman" w:hAnsi="Times New Roman" w:cs="Times New Roman"/>
          <w:position w:val="24"/>
          <w:sz w:val="28"/>
          <w:szCs w:val="28"/>
          <w:lang w:eastAsia="ru-RU"/>
        </w:rPr>
        <w:t>ской</w:t>
      </w:r>
      <w:proofErr w:type="spellEnd"/>
      <w:r w:rsidRPr="003967B2">
        <w:rPr>
          <w:rFonts w:ascii="Times New Roman" w:eastAsia="Times New Roman" w:hAnsi="Times New Roman" w:cs="Times New Roman"/>
          <w:position w:val="24"/>
          <w:sz w:val="28"/>
          <w:szCs w:val="28"/>
          <w:lang w:eastAsia="ru-RU"/>
        </w:rPr>
        <w:t xml:space="preserve"> </w:t>
      </w:r>
    </w:p>
    <w:p w14:paraId="1DED73DA" w14:textId="212FCE11" w:rsidR="001C7F71" w:rsidRPr="003967B2" w:rsidRDefault="001C7F71" w:rsidP="001C7F71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24"/>
          <w:sz w:val="28"/>
          <w:szCs w:val="28"/>
          <w:lang w:eastAsia="ru-RU"/>
        </w:rPr>
      </w:pPr>
      <w:r w:rsidRPr="003967B2">
        <w:rPr>
          <w:rFonts w:ascii="Times New Roman" w:eastAsia="Times New Roman" w:hAnsi="Times New Roman" w:cs="Times New Roman"/>
          <w:position w:val="24"/>
          <w:sz w:val="28"/>
          <w:szCs w:val="28"/>
          <w:lang w:eastAsia="ru-RU"/>
        </w:rPr>
        <w:t xml:space="preserve">сельской Думы                                                                                   </w:t>
      </w:r>
      <w:proofErr w:type="spellStart"/>
      <w:r w:rsidR="005F33B7">
        <w:rPr>
          <w:rFonts w:ascii="Times New Roman" w:eastAsia="Times New Roman" w:hAnsi="Times New Roman" w:cs="Times New Roman"/>
          <w:position w:val="24"/>
          <w:sz w:val="28"/>
          <w:szCs w:val="28"/>
          <w:lang w:eastAsia="ru-RU"/>
        </w:rPr>
        <w:t>П.С.Яшпаев</w:t>
      </w:r>
      <w:proofErr w:type="spellEnd"/>
    </w:p>
    <w:p w14:paraId="39823A47" w14:textId="77777777" w:rsidR="001C7F71" w:rsidRPr="003967B2" w:rsidRDefault="001C7F71" w:rsidP="001C7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position w:val="24"/>
          <w:sz w:val="28"/>
          <w:szCs w:val="28"/>
          <w:lang w:eastAsia="ru-RU"/>
        </w:rPr>
      </w:pPr>
    </w:p>
    <w:p w14:paraId="54028597" w14:textId="47908752" w:rsidR="001C7F71" w:rsidRPr="003967B2" w:rsidRDefault="001C7F71" w:rsidP="001C7F7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</w:t>
      </w:r>
      <w:proofErr w:type="spellStart"/>
      <w:r w:rsidR="005F3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Паскин</w:t>
      </w:r>
      <w:r w:rsidRPr="0039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</w:p>
    <w:p w14:paraId="50114A68" w14:textId="3B23BC82" w:rsidR="001C7F71" w:rsidRPr="001C7F71" w:rsidRDefault="001C7F71" w:rsidP="001C7F7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</w:t>
      </w:r>
      <w:proofErr w:type="gramStart"/>
      <w:r w:rsidRPr="0039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поселения:   </w:t>
      </w:r>
      <w:proofErr w:type="gramEnd"/>
      <w:r w:rsidRPr="00396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5F3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Н.Ф.Салихов</w:t>
      </w:r>
      <w:proofErr w:type="spellEnd"/>
      <w:r w:rsidRPr="001C7F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</w:p>
    <w:p w14:paraId="42606A92" w14:textId="77777777" w:rsidR="001C7F71" w:rsidRPr="001C7F71" w:rsidRDefault="001C7F71" w:rsidP="001C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F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FF1CF1" w14:textId="7FCBDCD9" w:rsidR="00387BE7" w:rsidRPr="00387BE7" w:rsidRDefault="00387BE7" w:rsidP="001C7F71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7805F741" w14:textId="77777777" w:rsidR="00387BE7" w:rsidRPr="00387BE7" w:rsidRDefault="00387BE7" w:rsidP="00BB01C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B712D" w14:textId="77777777" w:rsidR="001372EE" w:rsidRDefault="001372EE" w:rsidP="00BB01CC"/>
    <w:sectPr w:rsidR="001372EE" w:rsidSect="0001422C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C667A" w14:textId="77777777" w:rsidR="00D82631" w:rsidRDefault="00D82631">
      <w:pPr>
        <w:spacing w:after="0" w:line="240" w:lineRule="auto"/>
      </w:pPr>
      <w:r>
        <w:separator/>
      </w:r>
    </w:p>
  </w:endnote>
  <w:endnote w:type="continuationSeparator" w:id="0">
    <w:p w14:paraId="1E8F6589" w14:textId="77777777" w:rsidR="00D82631" w:rsidRDefault="00D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C27B" w14:textId="77777777" w:rsidR="00D82631" w:rsidRDefault="00D82631">
      <w:pPr>
        <w:spacing w:after="0" w:line="240" w:lineRule="auto"/>
      </w:pPr>
      <w:r>
        <w:separator/>
      </w:r>
    </w:p>
  </w:footnote>
  <w:footnote w:type="continuationSeparator" w:id="0">
    <w:p w14:paraId="263FC926" w14:textId="77777777" w:rsidR="00D82631" w:rsidRDefault="00D8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D82F" w14:textId="77777777" w:rsidR="00923BF1" w:rsidRDefault="003E382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7B2">
      <w:rPr>
        <w:noProof/>
      </w:rPr>
      <w:t>2</w:t>
    </w:r>
    <w:r>
      <w:fldChar w:fldCharType="end"/>
    </w:r>
  </w:p>
  <w:p w14:paraId="586A5126" w14:textId="77777777" w:rsidR="00923BF1" w:rsidRDefault="00D826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753A"/>
    <w:multiLevelType w:val="multilevel"/>
    <w:tmpl w:val="D83E5E76"/>
    <w:lvl w:ilvl="0">
      <w:start w:val="1"/>
      <w:numFmt w:val="decimal"/>
      <w:lvlText w:val="%1."/>
      <w:lvlJc w:val="left"/>
      <w:pPr>
        <w:ind w:left="17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9" w:hanging="2160"/>
      </w:pPr>
      <w:rPr>
        <w:rFonts w:hint="default"/>
      </w:rPr>
    </w:lvl>
  </w:abstractNum>
  <w:abstractNum w:abstractNumId="1" w15:restartNumberingAfterBreak="0">
    <w:nsid w:val="2C6D0015"/>
    <w:multiLevelType w:val="hybridMultilevel"/>
    <w:tmpl w:val="CB2AA050"/>
    <w:lvl w:ilvl="0" w:tplc="0419000F">
      <w:start w:val="1"/>
      <w:numFmt w:val="decimal"/>
      <w:lvlText w:val="%1."/>
      <w:lvlJc w:val="left"/>
      <w:pPr>
        <w:ind w:left="2449" w:hanging="360"/>
      </w:pPr>
    </w:lvl>
    <w:lvl w:ilvl="1" w:tplc="04190019" w:tentative="1">
      <w:start w:val="1"/>
      <w:numFmt w:val="lowerLetter"/>
      <w:lvlText w:val="%2."/>
      <w:lvlJc w:val="left"/>
      <w:pPr>
        <w:ind w:left="3169" w:hanging="360"/>
      </w:pPr>
    </w:lvl>
    <w:lvl w:ilvl="2" w:tplc="0419001B" w:tentative="1">
      <w:start w:val="1"/>
      <w:numFmt w:val="lowerRoman"/>
      <w:lvlText w:val="%3."/>
      <w:lvlJc w:val="right"/>
      <w:pPr>
        <w:ind w:left="3889" w:hanging="180"/>
      </w:pPr>
    </w:lvl>
    <w:lvl w:ilvl="3" w:tplc="0419000F" w:tentative="1">
      <w:start w:val="1"/>
      <w:numFmt w:val="decimal"/>
      <w:lvlText w:val="%4."/>
      <w:lvlJc w:val="left"/>
      <w:pPr>
        <w:ind w:left="4609" w:hanging="360"/>
      </w:pPr>
    </w:lvl>
    <w:lvl w:ilvl="4" w:tplc="04190019" w:tentative="1">
      <w:start w:val="1"/>
      <w:numFmt w:val="lowerLetter"/>
      <w:lvlText w:val="%5."/>
      <w:lvlJc w:val="left"/>
      <w:pPr>
        <w:ind w:left="5329" w:hanging="360"/>
      </w:pPr>
    </w:lvl>
    <w:lvl w:ilvl="5" w:tplc="0419001B" w:tentative="1">
      <w:start w:val="1"/>
      <w:numFmt w:val="lowerRoman"/>
      <w:lvlText w:val="%6."/>
      <w:lvlJc w:val="right"/>
      <w:pPr>
        <w:ind w:left="6049" w:hanging="180"/>
      </w:pPr>
    </w:lvl>
    <w:lvl w:ilvl="6" w:tplc="0419000F" w:tentative="1">
      <w:start w:val="1"/>
      <w:numFmt w:val="decimal"/>
      <w:lvlText w:val="%7."/>
      <w:lvlJc w:val="left"/>
      <w:pPr>
        <w:ind w:left="6769" w:hanging="360"/>
      </w:pPr>
    </w:lvl>
    <w:lvl w:ilvl="7" w:tplc="04190019" w:tentative="1">
      <w:start w:val="1"/>
      <w:numFmt w:val="lowerLetter"/>
      <w:lvlText w:val="%8."/>
      <w:lvlJc w:val="left"/>
      <w:pPr>
        <w:ind w:left="7489" w:hanging="360"/>
      </w:pPr>
    </w:lvl>
    <w:lvl w:ilvl="8" w:tplc="0419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2" w15:restartNumberingAfterBreak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1D52348"/>
    <w:multiLevelType w:val="hybridMultilevel"/>
    <w:tmpl w:val="71CCFBE6"/>
    <w:lvl w:ilvl="0" w:tplc="0419000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4" w15:restartNumberingAfterBreak="0">
    <w:nsid w:val="5DF6742C"/>
    <w:multiLevelType w:val="hybridMultilevel"/>
    <w:tmpl w:val="798E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CBC"/>
    <w:multiLevelType w:val="hybridMultilevel"/>
    <w:tmpl w:val="C3B0DC4E"/>
    <w:lvl w:ilvl="0" w:tplc="CBECD4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AD1"/>
    <w:rsid w:val="000343BB"/>
    <w:rsid w:val="000B306D"/>
    <w:rsid w:val="000B5282"/>
    <w:rsid w:val="000D5042"/>
    <w:rsid w:val="001372EE"/>
    <w:rsid w:val="001B1641"/>
    <w:rsid w:val="001C7F71"/>
    <w:rsid w:val="002B6E2C"/>
    <w:rsid w:val="00387BE7"/>
    <w:rsid w:val="003967B2"/>
    <w:rsid w:val="003E382B"/>
    <w:rsid w:val="004A7485"/>
    <w:rsid w:val="004B5AD1"/>
    <w:rsid w:val="004B67D7"/>
    <w:rsid w:val="005B5D1D"/>
    <w:rsid w:val="005F33B7"/>
    <w:rsid w:val="00637DC8"/>
    <w:rsid w:val="0078621F"/>
    <w:rsid w:val="0082627B"/>
    <w:rsid w:val="00A36539"/>
    <w:rsid w:val="00AE7393"/>
    <w:rsid w:val="00B32CC6"/>
    <w:rsid w:val="00BB01CC"/>
    <w:rsid w:val="00CB1DA6"/>
    <w:rsid w:val="00CF24C1"/>
    <w:rsid w:val="00D8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51CD"/>
  <w15:docId w15:val="{6DFB5CBF-0B2A-44D9-8255-DDB0C1E0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87B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343BB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36539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3653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1C7F7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5c1d49e-faad-4027-8721-c4ed5ca2f0a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5c1d49e-faad-4027-8721-c4ed5ca2f0a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b5c1d49e-faad-4027-8721-c4ed5ca2f0a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ЖУРАВЛЕВА</cp:lastModifiedBy>
  <cp:revision>16</cp:revision>
  <cp:lastPrinted>2024-10-30T12:03:00Z</cp:lastPrinted>
  <dcterms:created xsi:type="dcterms:W3CDTF">2020-12-17T11:09:00Z</dcterms:created>
  <dcterms:modified xsi:type="dcterms:W3CDTF">2024-10-30T12:04:00Z</dcterms:modified>
</cp:coreProperties>
</file>