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70974" w:rsidRPr="00CA3114" w:rsidRDefault="00870974" w:rsidP="00870974">
      <w:pPr>
        <w:textAlignment w:val="baseline"/>
        <w:outlineLvl w:val="0"/>
        <w:rPr>
          <w:rFonts w:ascii="Tahoma" w:hAnsi="Tahoma" w:cs="Tahoma"/>
          <w:kern w:val="36"/>
          <w:sz w:val="33"/>
          <w:szCs w:val="33"/>
        </w:rPr>
      </w:pPr>
      <w:r w:rsidRPr="00CA3114">
        <w:rPr>
          <w:rFonts w:ascii="Tahoma" w:hAnsi="Tahoma" w:cs="Tahoma"/>
          <w:kern w:val="36"/>
          <w:sz w:val="33"/>
          <w:szCs w:val="33"/>
        </w:rPr>
        <w:t xml:space="preserve">Отчет о выполнении плана по противодействию коррупции </w:t>
      </w:r>
      <w:bookmarkStart w:id="0" w:name="_GoBack"/>
      <w:bookmarkEnd w:id="0"/>
    </w:p>
    <w:p w:rsidR="00870974" w:rsidRPr="00CA3114" w:rsidRDefault="00870974" w:rsidP="00870974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CA3114">
        <w:rPr>
          <w:rFonts w:ascii="Tahoma" w:hAnsi="Tahoma" w:cs="Tahoma"/>
          <w:b/>
          <w:bCs/>
          <w:color w:val="444444"/>
          <w:sz w:val="27"/>
          <w:szCs w:val="27"/>
        </w:rPr>
        <w:t>2022</w:t>
      </w:r>
    </w:p>
    <w:p w:rsidR="00870974" w:rsidRPr="00CA3114" w:rsidRDefault="00870974" w:rsidP="00870974">
      <w:pPr>
        <w:shd w:val="clear" w:color="auto" w:fill="FFFFFF"/>
        <w:spacing w:before="100" w:beforeAutospacing="1" w:after="100" w:afterAutospacing="1"/>
        <w:textAlignment w:val="baseline"/>
        <w:outlineLvl w:val="2"/>
        <w:rPr>
          <w:rFonts w:ascii="Tahoma" w:hAnsi="Tahoma" w:cs="Tahoma"/>
          <w:b/>
          <w:bCs/>
          <w:color w:val="444444"/>
          <w:sz w:val="24"/>
          <w:szCs w:val="24"/>
        </w:rPr>
      </w:pPr>
      <w:r w:rsidRPr="00CA3114">
        <w:rPr>
          <w:rFonts w:ascii="Tahoma" w:hAnsi="Tahoma" w:cs="Tahoma"/>
          <w:b/>
          <w:bCs/>
          <w:color w:val="444444"/>
          <w:sz w:val="24"/>
          <w:szCs w:val="24"/>
        </w:rPr>
        <w:t>Информация о результатах выполнения Плана по противодействию коррупции в </w:t>
      </w:r>
      <w:r>
        <w:rPr>
          <w:rFonts w:ascii="Tahoma" w:hAnsi="Tahoma" w:cs="Tahoma"/>
          <w:b/>
          <w:bCs/>
          <w:color w:val="444444"/>
          <w:sz w:val="24"/>
          <w:szCs w:val="24"/>
        </w:rPr>
        <w:t xml:space="preserve">администрации Паскинского сельского поселения </w:t>
      </w:r>
      <w:r w:rsidRPr="00CA3114">
        <w:rPr>
          <w:rFonts w:ascii="Tahoma" w:hAnsi="Tahoma" w:cs="Tahoma"/>
          <w:b/>
          <w:bCs/>
          <w:color w:val="444444"/>
          <w:sz w:val="24"/>
          <w:szCs w:val="24"/>
        </w:rPr>
        <w:t>Кильмезско</w:t>
      </w:r>
      <w:r>
        <w:rPr>
          <w:rFonts w:ascii="Tahoma" w:hAnsi="Tahoma" w:cs="Tahoma"/>
          <w:b/>
          <w:bCs/>
          <w:color w:val="444444"/>
          <w:sz w:val="24"/>
          <w:szCs w:val="24"/>
        </w:rPr>
        <w:t>го</w:t>
      </w:r>
      <w:r w:rsidRPr="00CA3114">
        <w:rPr>
          <w:rFonts w:ascii="Tahoma" w:hAnsi="Tahoma" w:cs="Tahoma"/>
          <w:b/>
          <w:bCs/>
          <w:color w:val="444444"/>
          <w:sz w:val="24"/>
          <w:szCs w:val="24"/>
        </w:rPr>
        <w:t xml:space="preserve"> район</w:t>
      </w:r>
      <w:r>
        <w:rPr>
          <w:rFonts w:ascii="Tahoma" w:hAnsi="Tahoma" w:cs="Tahoma"/>
          <w:b/>
          <w:bCs/>
          <w:color w:val="444444"/>
          <w:sz w:val="24"/>
          <w:szCs w:val="24"/>
        </w:rPr>
        <w:t>а</w:t>
      </w:r>
      <w:r w:rsidRPr="00CA3114">
        <w:rPr>
          <w:rFonts w:ascii="Tahoma" w:hAnsi="Tahoma" w:cs="Tahoma"/>
          <w:b/>
          <w:bCs/>
          <w:color w:val="444444"/>
          <w:sz w:val="24"/>
          <w:szCs w:val="24"/>
        </w:rPr>
        <w:t xml:space="preserve"> за 12 месяцев 2022 года</w:t>
      </w:r>
    </w:p>
    <w:p w:rsidR="00870974" w:rsidRPr="00CA3114" w:rsidRDefault="00870974" w:rsidP="00870974">
      <w:pPr>
        <w:shd w:val="clear" w:color="auto" w:fill="FFFFFF"/>
        <w:spacing w:before="24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В соответствии с планом мероприятий по противодействию коррупции на 2021−2024 годы, утвержденный постановлением администрации</w:t>
      </w:r>
      <w:r>
        <w:rPr>
          <w:rFonts w:ascii="Tahoma" w:hAnsi="Tahoma" w:cs="Tahoma"/>
          <w:color w:val="444444"/>
          <w:sz w:val="18"/>
          <w:szCs w:val="18"/>
        </w:rPr>
        <w:t xml:space="preserve"> Паскинского сельского </w:t>
      </w:r>
      <w:proofErr w:type="gramStart"/>
      <w:r>
        <w:rPr>
          <w:rFonts w:ascii="Tahoma" w:hAnsi="Tahoma" w:cs="Tahoma"/>
          <w:color w:val="444444"/>
          <w:sz w:val="18"/>
          <w:szCs w:val="18"/>
        </w:rPr>
        <w:t xml:space="preserve">поселения 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Кильмезского</w:t>
      </w:r>
      <w:proofErr w:type="gramEnd"/>
      <w:r w:rsidRPr="00CA3114">
        <w:rPr>
          <w:rFonts w:ascii="Tahoma" w:hAnsi="Tahoma" w:cs="Tahoma"/>
          <w:color w:val="444444"/>
          <w:sz w:val="18"/>
          <w:szCs w:val="18"/>
        </w:rPr>
        <w:t xml:space="preserve"> района от </w:t>
      </w:r>
      <w:r w:rsidR="005E4237">
        <w:rPr>
          <w:rFonts w:ascii="Tahoma" w:hAnsi="Tahoma" w:cs="Tahoma"/>
          <w:color w:val="444444"/>
          <w:sz w:val="18"/>
          <w:szCs w:val="18"/>
        </w:rPr>
        <w:t>07</w:t>
      </w:r>
      <w:r w:rsidRPr="00CA3114">
        <w:rPr>
          <w:rFonts w:ascii="Tahoma" w:hAnsi="Tahoma" w:cs="Tahoma"/>
          <w:color w:val="444444"/>
          <w:sz w:val="18"/>
          <w:szCs w:val="18"/>
        </w:rPr>
        <w:t>.</w:t>
      </w:r>
      <w:r w:rsidR="005E4237">
        <w:rPr>
          <w:rFonts w:ascii="Tahoma" w:hAnsi="Tahoma" w:cs="Tahoma"/>
          <w:color w:val="444444"/>
          <w:sz w:val="18"/>
          <w:szCs w:val="18"/>
        </w:rPr>
        <w:t>10</w:t>
      </w:r>
      <w:r w:rsidRPr="00CA3114">
        <w:rPr>
          <w:rFonts w:ascii="Tahoma" w:hAnsi="Tahoma" w:cs="Tahoma"/>
          <w:color w:val="444444"/>
          <w:sz w:val="18"/>
          <w:szCs w:val="18"/>
        </w:rPr>
        <w:t>.2021 № </w:t>
      </w:r>
      <w:r w:rsidR="005E4237">
        <w:rPr>
          <w:rFonts w:ascii="Tahoma" w:hAnsi="Tahoma" w:cs="Tahoma"/>
          <w:color w:val="444444"/>
          <w:sz w:val="18"/>
          <w:szCs w:val="18"/>
        </w:rPr>
        <w:t>34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проводятся </w:t>
      </w:r>
      <w:r w:rsidR="0023202E">
        <w:rPr>
          <w:rFonts w:ascii="Tahoma" w:hAnsi="Tahoma" w:cs="Tahoma"/>
          <w:color w:val="444444"/>
          <w:sz w:val="18"/>
          <w:szCs w:val="18"/>
        </w:rPr>
        <w:t xml:space="preserve">проверки 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по противодействию коррупции при этом не реже одного раза в квартал. За отчетный период, с начала 2022 года до настоящего времени, проведено четыре </w:t>
      </w:r>
      <w:r w:rsidR="0023202E">
        <w:rPr>
          <w:rFonts w:ascii="Tahoma" w:hAnsi="Tahoma" w:cs="Tahoma"/>
          <w:color w:val="444444"/>
          <w:sz w:val="18"/>
          <w:szCs w:val="18"/>
        </w:rPr>
        <w:t>проверки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по противодействию коррупции по вопросам исполнения мероприятий данного плана, анализу качества их исполнения.</w:t>
      </w:r>
    </w:p>
    <w:p w:rsidR="00870974" w:rsidRDefault="00870974" w:rsidP="00870974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870974">
        <w:rPr>
          <w:rFonts w:ascii="Tahoma" w:hAnsi="Tahoma" w:cs="Tahoma"/>
          <w:color w:val="444444"/>
          <w:sz w:val="18"/>
          <w:szCs w:val="18"/>
        </w:rPr>
        <w:t>В органах местного самоуправления Кильмезского района определены должностные лица, ответственные за проведение антикоррупционных мероприятий, в поселениях это гл</w:t>
      </w:r>
      <w:r>
        <w:rPr>
          <w:rFonts w:ascii="Tahoma" w:hAnsi="Tahoma" w:cs="Tahoma"/>
          <w:color w:val="444444"/>
          <w:sz w:val="18"/>
          <w:szCs w:val="18"/>
        </w:rPr>
        <w:t>авы администраций и специалисты.</w:t>
      </w:r>
      <w:r w:rsidRPr="00870974">
        <w:rPr>
          <w:rFonts w:ascii="Tahoma" w:hAnsi="Tahoma" w:cs="Tahoma"/>
          <w:color w:val="444444"/>
          <w:sz w:val="18"/>
          <w:szCs w:val="18"/>
        </w:rPr>
        <w:t xml:space="preserve"> </w:t>
      </w:r>
    </w:p>
    <w:p w:rsidR="00870974" w:rsidRPr="00870974" w:rsidRDefault="00870974" w:rsidP="00870974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870974">
        <w:rPr>
          <w:rFonts w:ascii="Tahoma" w:hAnsi="Tahoma" w:cs="Tahoma"/>
          <w:color w:val="444444"/>
          <w:sz w:val="18"/>
          <w:szCs w:val="18"/>
        </w:rPr>
        <w:t xml:space="preserve">О комиссии по служебному поведению. С целью исключения коррупционных факторов к работе комиссии по соблюдению требований к служебному поведению муниципальных служащих органов местного самоуправления </w:t>
      </w:r>
      <w:r>
        <w:rPr>
          <w:rFonts w:ascii="Tahoma" w:hAnsi="Tahoma" w:cs="Tahoma"/>
          <w:color w:val="444444"/>
          <w:sz w:val="18"/>
          <w:szCs w:val="18"/>
        </w:rPr>
        <w:t xml:space="preserve">Паскинского сельского поселения </w:t>
      </w:r>
      <w:r w:rsidRPr="00870974">
        <w:rPr>
          <w:rFonts w:ascii="Tahoma" w:hAnsi="Tahoma" w:cs="Tahoma"/>
          <w:color w:val="444444"/>
          <w:sz w:val="18"/>
          <w:szCs w:val="18"/>
        </w:rPr>
        <w:t>Кильмезского района и урегулированию инт</w:t>
      </w:r>
      <w:r>
        <w:rPr>
          <w:rFonts w:ascii="Tahoma" w:hAnsi="Tahoma" w:cs="Tahoma"/>
          <w:color w:val="444444"/>
          <w:sz w:val="18"/>
          <w:szCs w:val="18"/>
        </w:rPr>
        <w:t>ересов привлечены депутаты местной Думы</w:t>
      </w:r>
      <w:r w:rsidRPr="00870974">
        <w:rPr>
          <w:rFonts w:ascii="Tahoma" w:hAnsi="Tahoma" w:cs="Tahoma"/>
          <w:color w:val="444444"/>
          <w:sz w:val="18"/>
          <w:szCs w:val="18"/>
        </w:rPr>
        <w:t>.</w:t>
      </w:r>
    </w:p>
    <w:p w:rsidR="00870974" w:rsidRPr="00CA3114" w:rsidRDefault="00870974" w:rsidP="00870974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По антикоррупционным механизмам в системе муниципальной службы следует указать, что муниципальными служащими района соблюдались установленные законом в целях противодействия коррупции требования, запреты и ограничения, их прием и увольнение, представление ими сведений о доходах и т. п. производилось в соответствии с действующим законодательством.</w:t>
      </w:r>
    </w:p>
    <w:p w:rsidR="00870974" w:rsidRPr="00CA3114" w:rsidRDefault="00870974" w:rsidP="00870974">
      <w:pPr>
        <w:numPr>
          <w:ilvl w:val="1"/>
          <w:numId w:val="1"/>
        </w:numPr>
        <w:shd w:val="clear" w:color="auto" w:fill="FFFFFF"/>
        <w:ind w:left="117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 xml:space="preserve">За отчетный период 2022 года были приняты на муниципальную службу </w:t>
      </w:r>
      <w:r>
        <w:rPr>
          <w:rFonts w:ascii="Tahoma" w:hAnsi="Tahoma" w:cs="Tahoma"/>
          <w:color w:val="444444"/>
          <w:sz w:val="18"/>
          <w:szCs w:val="18"/>
        </w:rPr>
        <w:t>1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человек, а уволено </w:t>
      </w:r>
      <w:r>
        <w:rPr>
          <w:rFonts w:ascii="Tahoma" w:hAnsi="Tahoma" w:cs="Tahoma"/>
          <w:color w:val="444444"/>
          <w:sz w:val="18"/>
          <w:szCs w:val="18"/>
        </w:rPr>
        <w:t xml:space="preserve">0 </w:t>
      </w:r>
      <w:r w:rsidRPr="00CA3114">
        <w:rPr>
          <w:rFonts w:ascii="Tahoma" w:hAnsi="Tahoma" w:cs="Tahoma"/>
          <w:color w:val="444444"/>
          <w:sz w:val="18"/>
          <w:szCs w:val="18"/>
        </w:rPr>
        <w:t>муниципальных служащих.</w:t>
      </w:r>
    </w:p>
    <w:p w:rsidR="00870974" w:rsidRPr="00CA3114" w:rsidRDefault="00870974" w:rsidP="00870974">
      <w:pPr>
        <w:numPr>
          <w:ilvl w:val="1"/>
          <w:numId w:val="1"/>
        </w:numPr>
        <w:shd w:val="clear" w:color="auto" w:fill="FFFFFF"/>
        <w:ind w:left="117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При этом в ходе кадровой работы осуществляется постоянный контроль за актуализацией сведений, содержащихся в анкетах, представляемых при назначении должности муниципальной службы, в целях выявления возможного конфликта интересов.</w:t>
      </w:r>
    </w:p>
    <w:p w:rsidR="00870974" w:rsidRPr="00CA3114" w:rsidRDefault="00870974" w:rsidP="00870974">
      <w:pPr>
        <w:numPr>
          <w:ilvl w:val="1"/>
          <w:numId w:val="1"/>
        </w:numPr>
        <w:shd w:val="clear" w:color="auto" w:fill="FFFFFF"/>
        <w:ind w:left="117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Муниципальные служащие администрации района, входящие в соответствующий Перечень должностей, замещение которых связано с коррупционными рисками представляли сведения о доходах за 2021 год, с использованием специального программного обеспечения «Справки БК», нарушений в ходе</w:t>
      </w:r>
      <w:r>
        <w:rPr>
          <w:rFonts w:ascii="Tahoma" w:hAnsi="Tahoma" w:cs="Tahoma"/>
          <w:color w:val="444444"/>
          <w:sz w:val="18"/>
          <w:szCs w:val="18"/>
        </w:rPr>
        <w:t xml:space="preserve"> анализа, поступивших сведений, не выявлено.</w:t>
      </w:r>
    </w:p>
    <w:p w:rsidR="00870974" w:rsidRPr="00CA3114" w:rsidRDefault="00870974" w:rsidP="00870974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Справки о доходах официально проверены прокуратурой Кильмезского района.</w:t>
      </w:r>
    </w:p>
    <w:p w:rsidR="00870974" w:rsidRPr="00CA3114" w:rsidRDefault="00870974" w:rsidP="00870974">
      <w:pPr>
        <w:numPr>
          <w:ilvl w:val="1"/>
          <w:numId w:val="1"/>
        </w:numPr>
        <w:shd w:val="clear" w:color="auto" w:fill="FFFFFF"/>
        <w:ind w:left="117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 xml:space="preserve">Фактов получения подарков муниципальными служащими </w:t>
      </w:r>
      <w:r>
        <w:rPr>
          <w:rFonts w:ascii="Tahoma" w:hAnsi="Tahoma" w:cs="Tahoma"/>
          <w:color w:val="444444"/>
          <w:sz w:val="18"/>
          <w:szCs w:val="18"/>
        </w:rPr>
        <w:t>поселения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при исполнении ими служебных обязанностей за отчетный период нет.</w:t>
      </w:r>
    </w:p>
    <w:p w:rsidR="00870974" w:rsidRPr="00CA3114" w:rsidRDefault="00870974" w:rsidP="00870974">
      <w:pPr>
        <w:numPr>
          <w:ilvl w:val="1"/>
          <w:numId w:val="1"/>
        </w:numPr>
        <w:shd w:val="clear" w:color="auto" w:fill="FFFFFF"/>
        <w:ind w:left="117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 xml:space="preserve">По организации и проведении экспертизы на коррупциогенность МНПА следует отметить, что работа проводится в системном порядке, </w:t>
      </w:r>
      <w:r>
        <w:rPr>
          <w:rFonts w:ascii="Tahoma" w:hAnsi="Tahoma" w:cs="Tahoma"/>
          <w:color w:val="444444"/>
          <w:sz w:val="18"/>
          <w:szCs w:val="18"/>
        </w:rPr>
        <w:t>58 постановлений и 3</w:t>
      </w:r>
      <w:r w:rsidRPr="00CA3114">
        <w:rPr>
          <w:rFonts w:ascii="Tahoma" w:hAnsi="Tahoma" w:cs="Tahoma"/>
          <w:color w:val="444444"/>
          <w:sz w:val="18"/>
          <w:szCs w:val="18"/>
        </w:rPr>
        <w:t>1 распоряжений. Все проекты и сами правовые акты проверяются прокуратурой района на предмет соответствия действующему законодательству, отсутствие коррупционных составляющих.</w:t>
      </w:r>
    </w:p>
    <w:p w:rsidR="00870974" w:rsidRPr="00CA3114" w:rsidRDefault="00870974" w:rsidP="00870974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r>
        <w:rPr>
          <w:rFonts w:ascii="Tahoma" w:hAnsi="Tahoma" w:cs="Tahoma"/>
          <w:color w:val="444444"/>
          <w:sz w:val="18"/>
          <w:szCs w:val="18"/>
        </w:rPr>
        <w:t xml:space="preserve">В администрации Паскинского сельского </w:t>
      </w:r>
      <w:r w:rsidRPr="00CA3114">
        <w:rPr>
          <w:rFonts w:ascii="Tahoma" w:hAnsi="Tahoma" w:cs="Tahoma"/>
          <w:color w:val="444444"/>
          <w:sz w:val="18"/>
          <w:szCs w:val="18"/>
        </w:rPr>
        <w:t> поселени</w:t>
      </w:r>
      <w:r>
        <w:rPr>
          <w:rFonts w:ascii="Tahoma" w:hAnsi="Tahoma" w:cs="Tahoma"/>
          <w:color w:val="444444"/>
          <w:sz w:val="18"/>
          <w:szCs w:val="18"/>
        </w:rPr>
        <w:t>я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Кильмезского района проводятся обучающие семинары по изучению действующего законодательства в сфере противодействия коррупции и ответственности за его нарушения, направленные на формирование отрицательного отношения к коррупции. Информация о способах направления сообщений о коррупции, а также об антикоррупционной деятельности ОМСУ Кильмезского района размещается на соответствующих информационных стендах, имеющихся в администрации </w:t>
      </w:r>
      <w:r>
        <w:rPr>
          <w:rFonts w:ascii="Tahoma" w:hAnsi="Tahoma" w:cs="Tahoma"/>
          <w:color w:val="444444"/>
          <w:sz w:val="18"/>
          <w:szCs w:val="18"/>
        </w:rPr>
        <w:t>поселения</w:t>
      </w:r>
      <w:r w:rsidRPr="00CA3114">
        <w:rPr>
          <w:rFonts w:ascii="Tahoma" w:hAnsi="Tahoma" w:cs="Tahoma"/>
          <w:color w:val="444444"/>
          <w:sz w:val="18"/>
          <w:szCs w:val="18"/>
        </w:rPr>
        <w:t>, а также на стендах муниципальных учреждений в частности здании  сельских клубах, библиотеках, школах.</w:t>
      </w:r>
    </w:p>
    <w:p w:rsidR="00870974" w:rsidRPr="00CA3114" w:rsidRDefault="00870974" w:rsidP="00870974">
      <w:pPr>
        <w:shd w:val="clear" w:color="auto" w:fill="FFFFFF"/>
        <w:spacing w:before="24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В целях обеспечения соблюдения антикоррупционного законодательства, а также в рамках осуществления антикоррупционного просвещения методические материалы направляет Управление профилактики коррупционных и иных правонарушений Кировской области.</w:t>
      </w:r>
    </w:p>
    <w:p w:rsidR="00870974" w:rsidRPr="00CA3114" w:rsidRDefault="00870974" w:rsidP="00870974">
      <w:pPr>
        <w:shd w:val="clear" w:color="auto" w:fill="FFFFFF"/>
        <w:spacing w:before="24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t>Орган</w:t>
      </w:r>
      <w:r>
        <w:rPr>
          <w:rFonts w:ascii="Tahoma" w:hAnsi="Tahoma" w:cs="Tahoma"/>
          <w:color w:val="444444"/>
          <w:sz w:val="18"/>
          <w:szCs w:val="18"/>
        </w:rPr>
        <w:t>ом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местного самоуправления </w:t>
      </w:r>
      <w:r>
        <w:rPr>
          <w:rFonts w:ascii="Tahoma" w:hAnsi="Tahoma" w:cs="Tahoma"/>
          <w:color w:val="444444"/>
          <w:sz w:val="18"/>
          <w:szCs w:val="18"/>
        </w:rPr>
        <w:t xml:space="preserve">Паскинского сельского поселения </w:t>
      </w:r>
      <w:r w:rsidRPr="00CA3114">
        <w:rPr>
          <w:rFonts w:ascii="Tahoma" w:hAnsi="Tahoma" w:cs="Tahoma"/>
          <w:color w:val="444444"/>
          <w:sz w:val="18"/>
          <w:szCs w:val="18"/>
        </w:rPr>
        <w:t>Кильмезского района разработаны и внедрены административные регламенты предоставления муниципальных услуг, в действующие регламенты при необходимости вносятся изменения и они приводятся в соответствие с действующим законодательством. Постановлением администрации</w:t>
      </w:r>
      <w:r>
        <w:rPr>
          <w:rFonts w:ascii="Tahoma" w:hAnsi="Tahoma" w:cs="Tahoma"/>
          <w:color w:val="444444"/>
          <w:sz w:val="18"/>
          <w:szCs w:val="18"/>
        </w:rPr>
        <w:t xml:space="preserve"> Паскинского сельского </w:t>
      </w:r>
      <w:proofErr w:type="gramStart"/>
      <w:r>
        <w:rPr>
          <w:rFonts w:ascii="Tahoma" w:hAnsi="Tahoma" w:cs="Tahoma"/>
          <w:color w:val="444444"/>
          <w:sz w:val="18"/>
          <w:szCs w:val="18"/>
        </w:rPr>
        <w:t xml:space="preserve">поселения 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Кильмезского</w:t>
      </w:r>
      <w:proofErr w:type="gramEnd"/>
      <w:r w:rsidRPr="00CA3114">
        <w:rPr>
          <w:rFonts w:ascii="Tahoma" w:hAnsi="Tahoma" w:cs="Tahoma"/>
          <w:color w:val="444444"/>
          <w:sz w:val="18"/>
          <w:szCs w:val="18"/>
        </w:rPr>
        <w:t xml:space="preserve"> района от </w:t>
      </w:r>
      <w:r w:rsidRPr="005E4237">
        <w:rPr>
          <w:rFonts w:ascii="Tahoma" w:hAnsi="Tahoma" w:cs="Tahoma"/>
          <w:color w:val="444444"/>
          <w:sz w:val="18"/>
          <w:szCs w:val="18"/>
        </w:rPr>
        <w:t>1</w:t>
      </w:r>
      <w:r w:rsidR="005E4237" w:rsidRPr="005E4237">
        <w:rPr>
          <w:rFonts w:ascii="Tahoma" w:hAnsi="Tahoma" w:cs="Tahoma"/>
          <w:color w:val="444444"/>
          <w:sz w:val="18"/>
          <w:szCs w:val="18"/>
        </w:rPr>
        <w:t>4</w:t>
      </w:r>
      <w:r w:rsidRPr="005E4237">
        <w:rPr>
          <w:rFonts w:ascii="Tahoma" w:hAnsi="Tahoma" w:cs="Tahoma"/>
          <w:color w:val="444444"/>
          <w:sz w:val="18"/>
          <w:szCs w:val="18"/>
        </w:rPr>
        <w:t>.03.2022 № </w:t>
      </w:r>
      <w:r w:rsidR="005E4237" w:rsidRPr="005E4237">
        <w:rPr>
          <w:rFonts w:ascii="Tahoma" w:hAnsi="Tahoma" w:cs="Tahoma"/>
          <w:color w:val="444444"/>
          <w:sz w:val="18"/>
          <w:szCs w:val="18"/>
        </w:rPr>
        <w:t>16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утвержден Перечень муниципальных услуг, оказываемых орган</w:t>
      </w:r>
      <w:r w:rsidR="00404EF1">
        <w:rPr>
          <w:rFonts w:ascii="Tahoma" w:hAnsi="Tahoma" w:cs="Tahoma"/>
          <w:color w:val="444444"/>
          <w:sz w:val="18"/>
          <w:szCs w:val="18"/>
        </w:rPr>
        <w:t>ом местного самоуправления ,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подлежащих включению в реестр муниципальных услуг и предоставлению в электронном виде, в новой редакции, всего </w:t>
      </w:r>
      <w:r w:rsidR="00404EF1">
        <w:rPr>
          <w:rFonts w:ascii="Tahoma" w:hAnsi="Tahoma" w:cs="Tahoma"/>
          <w:color w:val="444444"/>
          <w:sz w:val="18"/>
          <w:szCs w:val="18"/>
        </w:rPr>
        <w:t>7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услуг, по ним разработаны необходимые регламенты. Нарушений в отчетном периоде не выявлено.</w:t>
      </w:r>
    </w:p>
    <w:p w:rsidR="00870974" w:rsidRPr="00CA3114" w:rsidRDefault="00870974" w:rsidP="00870974">
      <w:pPr>
        <w:shd w:val="clear" w:color="auto" w:fill="FFFFFF"/>
        <w:spacing w:before="240"/>
        <w:textAlignment w:val="baseline"/>
        <w:rPr>
          <w:rFonts w:ascii="Tahoma" w:hAnsi="Tahoma" w:cs="Tahoma"/>
          <w:color w:val="444444"/>
          <w:sz w:val="18"/>
          <w:szCs w:val="18"/>
        </w:rPr>
      </w:pPr>
      <w:r w:rsidRPr="00CA3114">
        <w:rPr>
          <w:rFonts w:ascii="Tahoma" w:hAnsi="Tahoma" w:cs="Tahoma"/>
          <w:color w:val="444444"/>
          <w:sz w:val="18"/>
          <w:szCs w:val="18"/>
        </w:rPr>
        <w:lastRenderedPageBreak/>
        <w:t>В администрации</w:t>
      </w:r>
      <w:r w:rsidR="00404EF1">
        <w:rPr>
          <w:rFonts w:ascii="Tahoma" w:hAnsi="Tahoma" w:cs="Tahoma"/>
          <w:color w:val="444444"/>
          <w:sz w:val="18"/>
          <w:szCs w:val="18"/>
        </w:rPr>
        <w:t xml:space="preserve">  Паскинского сельского поселения  Кильмезского района  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обеспечена работа телефона доверия (горячей линии, электронной приемной). Информация о работе телефо</w:t>
      </w:r>
      <w:r w:rsidR="00404EF1">
        <w:rPr>
          <w:rFonts w:ascii="Tahoma" w:hAnsi="Tahoma" w:cs="Tahoma"/>
          <w:color w:val="444444"/>
          <w:sz w:val="18"/>
          <w:szCs w:val="18"/>
        </w:rPr>
        <w:t>на  доверия, с указанием номера  телефона, размещена на официальном  сайте  администраци</w:t>
      </w:r>
      <w:r w:rsidR="0023202E">
        <w:rPr>
          <w:rFonts w:ascii="Tahoma" w:hAnsi="Tahoma" w:cs="Tahoma"/>
          <w:color w:val="444444"/>
          <w:sz w:val="18"/>
          <w:szCs w:val="18"/>
        </w:rPr>
        <w:t>и</w:t>
      </w:r>
      <w:r w:rsidRPr="00CA3114">
        <w:rPr>
          <w:rFonts w:ascii="Tahoma" w:hAnsi="Tahoma" w:cs="Tahoma"/>
          <w:color w:val="444444"/>
          <w:sz w:val="18"/>
          <w:szCs w:val="18"/>
        </w:rPr>
        <w:t xml:space="preserve"> в разделе «противодействие коррупции».</w:t>
      </w:r>
    </w:p>
    <w:p w:rsidR="00AF0D7B" w:rsidRDefault="00AF0D7B"/>
    <w:sectPr w:rsidR="00AF0D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4E6AC2"/>
    <w:multiLevelType w:val="multilevel"/>
    <w:tmpl w:val="D65E9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1657"/>
    <w:rsid w:val="000C1657"/>
    <w:rsid w:val="0023202E"/>
    <w:rsid w:val="00404EF1"/>
    <w:rsid w:val="0045446C"/>
    <w:rsid w:val="005E4237"/>
    <w:rsid w:val="00870974"/>
    <w:rsid w:val="00AF0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415C"/>
  <w15:docId w15:val="{2F53AD2A-E2D6-4E57-A7A9-EFAB86E84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0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Глава</cp:lastModifiedBy>
  <cp:revision>7</cp:revision>
  <dcterms:created xsi:type="dcterms:W3CDTF">2023-09-26T10:37:00Z</dcterms:created>
  <dcterms:modified xsi:type="dcterms:W3CDTF">2023-09-28T07:19:00Z</dcterms:modified>
</cp:coreProperties>
</file>